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7C8B" w14:textId="427A3380" w:rsidR="00AE5BB5" w:rsidRPr="00AF69D4" w:rsidRDefault="00BA03B4" w:rsidP="00BA03B4">
      <w:pPr>
        <w:jc w:val="center"/>
        <w:rPr>
          <w:b/>
        </w:rPr>
      </w:pPr>
      <w:r>
        <w:rPr>
          <w:b/>
        </w:rPr>
        <w:t xml:space="preserve">HƯỚNG DẪN LÀM THỦ TỤC </w:t>
      </w:r>
      <w:r w:rsidR="00485CAD" w:rsidRPr="00485CAD">
        <w:rPr>
          <w:b/>
          <w:lang w:val="vi-VN"/>
        </w:rPr>
        <w:t>CẤP GIẤY CHỨNG NHẬN ĐỦ ĐIỀU KIỆN VỀ ANTT LĨNH VỰ</w:t>
      </w:r>
      <w:r w:rsidR="00472BA6">
        <w:rPr>
          <w:b/>
          <w:lang w:val="vi-VN"/>
        </w:rPr>
        <w:t xml:space="preserve">C </w:t>
      </w:r>
      <w:r w:rsidR="00447474">
        <w:rPr>
          <w:b/>
        </w:rPr>
        <w:t>NGÀNH</w:t>
      </w:r>
      <w:r w:rsidR="00447474">
        <w:rPr>
          <w:b/>
          <w:lang w:val="vi-VN"/>
        </w:rPr>
        <w:t xml:space="preserve"> NGHỀ KINH DOANH </w:t>
      </w:r>
      <w:r w:rsidR="00614AF5">
        <w:rPr>
          <w:b/>
          <w:lang w:val="vi-VN"/>
        </w:rPr>
        <w:t xml:space="preserve">DỊCH VỤ NỔ </w:t>
      </w:r>
      <w:r w:rsidR="00FC61FF">
        <w:rPr>
          <w:b/>
          <w:lang w:val="vi-VN"/>
        </w:rPr>
        <w:t>MÌN</w:t>
      </w:r>
      <w:r w:rsidR="00447474">
        <w:rPr>
          <w:b/>
          <w:lang w:val="vi-VN"/>
        </w:rPr>
        <w:br/>
      </w:r>
      <w:r w:rsidR="00AF69D4">
        <w:rPr>
          <w:b/>
        </w:rPr>
        <w:t xml:space="preserve"> (Nghị định số </w:t>
      </w:r>
      <w:r w:rsidR="006A4BF3">
        <w:rPr>
          <w:b/>
        </w:rPr>
        <w:t>96/2016/NĐ-CP ngày 01/7/2016 quy định điều kiện về ANTT đối với một số ngành, nghề đầu tư kinh doanh có điều kiện</w:t>
      </w:r>
      <w:r w:rsidR="00AF69D4">
        <w:rPr>
          <w:b/>
        </w:rPr>
        <w:t xml:space="preserve"> </w:t>
      </w:r>
      <w:r w:rsidR="006A4BF3">
        <w:rPr>
          <w:b/>
        </w:rPr>
        <w:t>(NĐ 96/20216))</w:t>
      </w:r>
    </w:p>
    <w:p w14:paraId="2309D756" w14:textId="77777777" w:rsidR="00485CAD" w:rsidRPr="006A4BF3" w:rsidRDefault="009E64AD" w:rsidP="0026016B">
      <w:pPr>
        <w:spacing w:before="120"/>
        <w:jc w:val="center"/>
        <w:rPr>
          <w:b/>
          <w:lang w:val="vi-VN"/>
        </w:rPr>
      </w:pPr>
      <w:r>
        <w:rPr>
          <w:b/>
        </w:rPr>
        <w:t xml:space="preserve">       I. </w:t>
      </w:r>
      <w:r w:rsidR="00485CAD" w:rsidRPr="006A4BF3">
        <w:rPr>
          <w:b/>
        </w:rPr>
        <w:t xml:space="preserve">Hồ sơ cấp mới Giấy chứng nhận đủ điều kiện về an ninh, trật tự </w:t>
      </w:r>
      <w:r w:rsidR="00485CAD" w:rsidRPr="006A4BF3">
        <w:rPr>
          <w:b/>
          <w:lang w:val="vi-VN"/>
        </w:rPr>
        <w:t>gồm:</w:t>
      </w:r>
    </w:p>
    <w:p w14:paraId="4B96B504" w14:textId="77777777" w:rsidR="00485CAD" w:rsidRPr="005A771A" w:rsidRDefault="00485CAD" w:rsidP="005A771A">
      <w:pPr>
        <w:spacing w:after="0" w:line="340" w:lineRule="exact"/>
        <w:ind w:firstLine="567"/>
        <w:jc w:val="both"/>
      </w:pPr>
      <w:r w:rsidRPr="005A771A">
        <w:rPr>
          <w:b/>
        </w:rPr>
        <w:t>1.</w:t>
      </w:r>
      <w:r w:rsidRPr="005A771A">
        <w:t xml:space="preserve"> Văn bản đề nghị cấp Giấy chứng nhận đủ điều kiện về an ninh, trật tự của cơ sở kinh doanh (Mẫu số 03 tại Phụ lục ban hành kèm theo </w:t>
      </w:r>
      <w:r w:rsidR="006A4BF3" w:rsidRPr="005A771A">
        <w:t>NĐ 96/20216</w:t>
      </w:r>
      <w:r w:rsidRPr="005A771A">
        <w:t>).</w:t>
      </w:r>
    </w:p>
    <w:p w14:paraId="6FAB2BD3" w14:textId="77777777" w:rsidR="00485CAD" w:rsidRPr="005A771A" w:rsidRDefault="00485CAD" w:rsidP="005A771A">
      <w:pPr>
        <w:spacing w:after="0" w:line="340" w:lineRule="exact"/>
        <w:ind w:firstLine="567"/>
        <w:jc w:val="both"/>
      </w:pPr>
      <w:r w:rsidRPr="005A771A">
        <w:rPr>
          <w:b/>
        </w:rPr>
        <w:t>2.</w:t>
      </w:r>
      <w:r w:rsidRPr="005A771A">
        <w:t xml:space="preserve"> Bản sao hợp lệ một trong các loại văn bản sau đây:</w:t>
      </w:r>
    </w:p>
    <w:p w14:paraId="14BD2189" w14:textId="77777777" w:rsidR="00485CAD" w:rsidRPr="005A771A" w:rsidRDefault="00485CAD" w:rsidP="005A771A">
      <w:pPr>
        <w:spacing w:after="0" w:line="340" w:lineRule="exact"/>
        <w:ind w:firstLine="567"/>
        <w:jc w:val="both"/>
      </w:pPr>
      <w:r w:rsidRPr="005A771A">
        <w:t>a) Giấy chứng nhận đăng ký kinh doanh;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w:t>
      </w:r>
    </w:p>
    <w:p w14:paraId="36BC3D31" w14:textId="77777777" w:rsidR="00485CAD" w:rsidRPr="005A771A" w:rsidRDefault="00485CAD" w:rsidP="005A771A">
      <w:pPr>
        <w:spacing w:after="0" w:line="340" w:lineRule="exact"/>
        <w:ind w:firstLine="567"/>
        <w:jc w:val="both"/>
      </w:pPr>
      <w:r w:rsidRPr="005A771A">
        <w:t>b) Trường hợp trong các văn bản quy định tại điểm a khoản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 ninh, trật tự đã được cơ quan đăng ký kinh doanh hoặc cơ quan có thẩm quyền chấp thuận (đối với cơ sở kinh doanh là doanh nghiệp thì cơ quan Công an khai thác tài liệu này trên Cổng thông tin quốc gia về đăng ký doanh nghiệp).</w:t>
      </w:r>
    </w:p>
    <w:p w14:paraId="6E845205" w14:textId="77777777" w:rsidR="00485CAD" w:rsidRPr="005A771A" w:rsidRDefault="00485CAD" w:rsidP="005A771A">
      <w:pPr>
        <w:spacing w:after="0" w:line="340" w:lineRule="exact"/>
        <w:ind w:firstLine="567"/>
        <w:jc w:val="both"/>
      </w:pPr>
      <w:r w:rsidRPr="005A771A">
        <w:rPr>
          <w:b/>
        </w:rPr>
        <w:t>3.</w:t>
      </w:r>
      <w:r w:rsidRPr="005A771A">
        <w:t xml:space="preserve"> Bản sao hợp lệ các giấy tờ, tài liệu chứng minh bảo đảm các điều kiện an toàn về phòng cháy và chữa cháy đối với khu vực kinh doanh và kho bảo quản nguyên liệu, hàng hóa, gồm:</w:t>
      </w:r>
    </w:p>
    <w:p w14:paraId="654B861F" w14:textId="77777777" w:rsidR="00485CAD" w:rsidRPr="005A771A" w:rsidRDefault="00485CAD" w:rsidP="005A771A">
      <w:pPr>
        <w:spacing w:after="0" w:line="340" w:lineRule="exact"/>
        <w:ind w:firstLine="567"/>
        <w:jc w:val="both"/>
        <w:rPr>
          <w:lang w:val="vi-VN"/>
        </w:rPr>
      </w:pPr>
      <w:r w:rsidRPr="005A771A">
        <w:rPr>
          <w:lang w:val="vi-VN"/>
        </w:rPr>
        <w:t>-</w:t>
      </w:r>
      <w:r w:rsidRPr="005A771A">
        <w:t xml:space="preserve"> Văn bản nghiệm thu về phòng cháy và chữa cháy </w:t>
      </w:r>
    </w:p>
    <w:p w14:paraId="1D653A4A" w14:textId="77777777" w:rsidR="00485CAD" w:rsidRPr="005A771A" w:rsidRDefault="00485CAD" w:rsidP="005A771A">
      <w:pPr>
        <w:spacing w:after="0" w:line="340" w:lineRule="exact"/>
        <w:ind w:firstLine="567"/>
        <w:jc w:val="both"/>
      </w:pPr>
      <w:r w:rsidRPr="005A771A">
        <w:rPr>
          <w:lang w:val="vi-VN"/>
        </w:rPr>
        <w:t>-</w:t>
      </w:r>
      <w:r w:rsidRPr="005A771A">
        <w:t xml:space="preserve"> Biên bản kiểm tra về phòng cháy và chữa cháy </w:t>
      </w:r>
    </w:p>
    <w:p w14:paraId="4F79F95B" w14:textId="77777777" w:rsidR="00485CAD" w:rsidRPr="005A771A" w:rsidRDefault="00485CAD" w:rsidP="005A771A">
      <w:pPr>
        <w:spacing w:after="0" w:line="340" w:lineRule="exact"/>
        <w:ind w:firstLine="567"/>
        <w:jc w:val="both"/>
      </w:pPr>
      <w:r w:rsidRPr="005A771A">
        <w:rPr>
          <w:b/>
        </w:rPr>
        <w:t>4.</w:t>
      </w:r>
      <w:r w:rsidRPr="005A771A">
        <w:t xml:space="preserve"> Bản khai lý lịch (Mẫu số 02 tại Phụ lục ban hành kèm theo </w:t>
      </w:r>
      <w:r w:rsidR="006A4BF3" w:rsidRPr="005A771A">
        <w:t>NĐ 96/20216</w:t>
      </w:r>
      <w:r w:rsidRPr="005A771A">
        <w:t xml:space="preserve">) kèm theo Phiếu lý lịch tư pháp hoặc Bản khai nhân sự (Mẫu số 02b tại Phụ lục ban hành kèm theo </w:t>
      </w:r>
      <w:r w:rsidR="006A4BF3" w:rsidRPr="005A771A">
        <w:t>NĐ 96/20216</w:t>
      </w:r>
      <w:r w:rsidRPr="005A771A">
        <w:t>) của người chịu trách nhiệm về an ninh, trật tự của cơ sở kinh doanh, cụ thể như sau:</w:t>
      </w:r>
    </w:p>
    <w:p w14:paraId="155FF50C" w14:textId="77777777" w:rsidR="00485CAD" w:rsidRPr="005A771A" w:rsidRDefault="00485CAD" w:rsidP="005A771A">
      <w:pPr>
        <w:spacing w:after="0" w:line="340" w:lineRule="exact"/>
        <w:ind w:firstLine="567"/>
        <w:jc w:val="both"/>
      </w:pPr>
      <w:r w:rsidRPr="005A771A">
        <w:t>a) Đối với người Việt Nam ở trong nước là người chịu trách nhiệm về an ninh, trật tự của cơ sở kinh doanh đứng tên trong Giấy chứng nhận đủ điều kiện về an ninh, trật tự phải có Bản khai lý lịch; Phiếu lý lịch tư pháp (trừ những người đang thuộc biên chế của cơ quan nhà nước, lực lượng vũ trang, tổ chức chính trị, tổ chức chính trị - xã hội);</w:t>
      </w:r>
    </w:p>
    <w:p w14:paraId="1D4890CC" w14:textId="77777777" w:rsidR="00485CAD" w:rsidRPr="005A771A" w:rsidRDefault="00485CAD" w:rsidP="005A771A">
      <w:pPr>
        <w:spacing w:after="0" w:line="340" w:lineRule="exact"/>
        <w:ind w:firstLine="567"/>
        <w:jc w:val="both"/>
      </w:pPr>
      <w:r w:rsidRPr="005A771A">
        <w:t>Bản khai lý lịch của những người quy định tại điểm này nếu đang</w:t>
      </w:r>
      <w:r w:rsidRPr="005A771A">
        <w:rPr>
          <w:lang w:val="vi-VN"/>
        </w:rPr>
        <w:t xml:space="preserve"> </w:t>
      </w:r>
      <w:r w:rsidRPr="005A771A">
        <w:t xml:space="preserve">thuộc biên chế của cơ quan nhà nước, lực lượng vũ trang, tổ chức chính trị, tổ chức chính trị - xã hội thì phải có xác nhận của cơ quan, tổ chức có thẩm quyền trực </w:t>
      </w:r>
      <w:r w:rsidRPr="005A771A">
        <w:lastRenderedPageBreak/>
        <w:t>tiếp quản lý (trừ cơ sở kinh doanh). Đối với những người không thuộc đối tượng nêu trên phải có xác nhận của Ủy ban nhân dân xã, phường, thị trấn nơi đăng ký hộ khẩu thường trú;</w:t>
      </w:r>
    </w:p>
    <w:p w14:paraId="03E7A7DF" w14:textId="77777777" w:rsidR="00485CAD" w:rsidRPr="005A771A" w:rsidRDefault="00485CAD" w:rsidP="005A771A">
      <w:pPr>
        <w:spacing w:after="0" w:line="340" w:lineRule="exact"/>
        <w:ind w:firstLine="567"/>
        <w:jc w:val="both"/>
      </w:pPr>
      <w:r w:rsidRPr="005A771A">
        <w:t>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w:t>
      </w:r>
    </w:p>
    <w:p w14:paraId="691FCD9B" w14:textId="77777777" w:rsidR="00485CAD" w:rsidRDefault="00485CAD" w:rsidP="005A771A">
      <w:pPr>
        <w:spacing w:after="0" w:line="340" w:lineRule="exact"/>
        <w:ind w:firstLine="567"/>
        <w:jc w:val="both"/>
      </w:pPr>
      <w:r w:rsidRPr="005A771A">
        <w:t>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 ninh, trật tự.</w:t>
      </w:r>
    </w:p>
    <w:p w14:paraId="041FAAF9" w14:textId="77777777" w:rsidR="0018390C" w:rsidRPr="009E64AD" w:rsidRDefault="009E64AD" w:rsidP="005A771A">
      <w:pPr>
        <w:spacing w:after="0" w:line="340" w:lineRule="exact"/>
        <w:ind w:firstLine="567"/>
        <w:jc w:val="both"/>
        <w:rPr>
          <w:b/>
        </w:rPr>
      </w:pPr>
      <w:r w:rsidRPr="009E64AD">
        <w:rPr>
          <w:b/>
        </w:rPr>
        <w:t>II</w:t>
      </w:r>
      <w:r w:rsidR="0018390C" w:rsidRPr="009E64AD">
        <w:rPr>
          <w:b/>
        </w:rPr>
        <w:t>. Điều kiện về ANTT</w:t>
      </w:r>
    </w:p>
    <w:p w14:paraId="4DEEC901" w14:textId="77777777" w:rsidR="0018390C" w:rsidRPr="005A771A" w:rsidRDefault="009E64AD" w:rsidP="005A771A">
      <w:pPr>
        <w:spacing w:after="0" w:line="340" w:lineRule="exact"/>
        <w:ind w:firstLine="567"/>
        <w:jc w:val="both"/>
      </w:pPr>
      <w:r w:rsidRPr="009E64AD">
        <w:rPr>
          <w:b/>
        </w:rPr>
        <w:t>1.</w:t>
      </w:r>
      <w:r w:rsidR="0018390C" w:rsidRPr="005A771A">
        <w:t xml:space="preserve"> Được đăng ký, cấp phép hoặc thành lập theo quy định của pháp luật Việt Nam.</w:t>
      </w:r>
    </w:p>
    <w:p w14:paraId="5CA20E31" w14:textId="77777777" w:rsidR="0018390C" w:rsidRPr="005A771A" w:rsidRDefault="009E64AD" w:rsidP="005A771A">
      <w:pPr>
        <w:spacing w:after="0" w:line="340" w:lineRule="exact"/>
        <w:ind w:firstLine="567"/>
        <w:jc w:val="both"/>
      </w:pPr>
      <w:r w:rsidRPr="009E64AD">
        <w:rPr>
          <w:b/>
        </w:rPr>
        <w:t>2.</w:t>
      </w:r>
      <w:r w:rsidR="0018390C" w:rsidRPr="005A771A">
        <w:t xml:space="preserve"> Người chịu trách nhiệm về an ninh, trật tự của cơ sở kinh doanh phải không thuộc một trong các trường hợp sau đây:</w:t>
      </w:r>
    </w:p>
    <w:p w14:paraId="50075E0B" w14:textId="77777777" w:rsidR="0018390C" w:rsidRPr="005A771A" w:rsidRDefault="0018390C" w:rsidP="005A771A">
      <w:pPr>
        <w:spacing w:after="0" w:line="340" w:lineRule="exact"/>
        <w:ind w:firstLine="567"/>
        <w:jc w:val="both"/>
      </w:pPr>
      <w:r w:rsidRPr="005A771A">
        <w:t>+ Đối với người Việt Nam:</w:t>
      </w:r>
    </w:p>
    <w:p w14:paraId="45AFA995" w14:textId="77777777" w:rsidR="0018390C" w:rsidRPr="005A771A" w:rsidRDefault="0018390C" w:rsidP="005A771A">
      <w:pPr>
        <w:spacing w:after="0" w:line="340" w:lineRule="exact"/>
        <w:ind w:firstLine="567"/>
        <w:jc w:val="both"/>
      </w:pPr>
      <w:r w:rsidRPr="005A771A">
        <w:t>Đã bị khởi tố hình sự mà các cơ quan tố tụng của Việt Nam hoặc của nước ngoài đang tiến hành điều tra, truy tố, xét xử.</w:t>
      </w:r>
    </w:p>
    <w:p w14:paraId="7F098DF2" w14:textId="77777777" w:rsidR="0018390C" w:rsidRPr="005A771A" w:rsidRDefault="0018390C" w:rsidP="005A771A">
      <w:pPr>
        <w:spacing w:after="0" w:line="340" w:lineRule="exact"/>
        <w:ind w:firstLine="567"/>
        <w:jc w:val="both"/>
      </w:pPr>
      <w:r w:rsidRPr="005A771A">
        <w:t>Có tiền án về các tội xâm phạm an ninh quốc gia hoặc các tội khác do lỗi cố ý bị kết án từ trên 03 năm tù trở lên chưa được xóa án tích; đang trong thời gian được tạm hoãn chấp hành hình phạt tù; đang chấp hành hình phạt cải tạo không giam giữ; đang bị quản chế, cấm cư trú, cấm đảm nhiệm chức vụ, cấm kinh doanh ngành, nghề đầu tư kinh doanh có điều kiện về an ninh, trật tự theo quyết định của Tòa án.</w:t>
      </w:r>
    </w:p>
    <w:p w14:paraId="2C976E6F" w14:textId="77777777" w:rsidR="0018390C" w:rsidRPr="005A771A" w:rsidRDefault="0018390C" w:rsidP="005A771A">
      <w:pPr>
        <w:spacing w:after="0" w:line="340" w:lineRule="exact"/>
        <w:ind w:firstLine="567"/>
        <w:jc w:val="both"/>
      </w:pPr>
      <w:r w:rsidRPr="005A771A">
        <w:t>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 đã bị áp dụng các biện pháp xử lý hành chính nhưng chưa đủ thời hạn để được coi là chưa bị áp dụng biện pháp xử lý hành chính;</w:t>
      </w:r>
    </w:p>
    <w:p w14:paraId="487452FE" w14:textId="77777777" w:rsidR="0018390C" w:rsidRPr="005A771A" w:rsidRDefault="0018390C" w:rsidP="005A771A">
      <w:pPr>
        <w:spacing w:after="0" w:line="340" w:lineRule="exact"/>
        <w:ind w:firstLine="567"/>
        <w:jc w:val="both"/>
      </w:pPr>
      <w:r w:rsidRPr="005A771A">
        <w:t>+ Đối với người Việt Nam định cư ở nước ngoài mang hộ chiếu nước ngoài và người nước ngoài:</w:t>
      </w:r>
    </w:p>
    <w:p w14:paraId="31A0BCBB" w14:textId="77777777" w:rsidR="0018390C" w:rsidRPr="005A771A" w:rsidRDefault="0018390C" w:rsidP="005A771A">
      <w:pPr>
        <w:spacing w:after="0" w:line="340" w:lineRule="exact"/>
        <w:ind w:firstLine="567"/>
        <w:jc w:val="both"/>
      </w:pPr>
      <w:r w:rsidRPr="005A771A">
        <w:t>Chưa được cơ quan có thẩm quyền của Việt Nam cấp phép cư trú.</w:t>
      </w:r>
    </w:p>
    <w:p w14:paraId="7E751F55" w14:textId="77777777" w:rsidR="0018390C" w:rsidRPr="005A771A" w:rsidRDefault="0018390C" w:rsidP="005A771A">
      <w:pPr>
        <w:spacing w:after="0" w:line="340" w:lineRule="exact"/>
        <w:ind w:firstLine="567"/>
        <w:jc w:val="both"/>
      </w:pPr>
      <w:r w:rsidRPr="009E64AD">
        <w:rPr>
          <w:b/>
        </w:rPr>
        <w:t>3.</w:t>
      </w:r>
      <w:r w:rsidRPr="005A771A">
        <w:t xml:space="preserve"> Đủ điều kiện về an toàn phòng cháy và chữa cháy theo quy định của pháp luật về phòng cháy và chữa cháy.</w:t>
      </w:r>
    </w:p>
    <w:p w14:paraId="6E3FF211" w14:textId="77777777" w:rsidR="00485CAD" w:rsidRPr="005A771A" w:rsidRDefault="009E64AD" w:rsidP="005A771A">
      <w:pPr>
        <w:spacing w:after="0" w:line="340" w:lineRule="exact"/>
        <w:ind w:firstLine="567"/>
        <w:jc w:val="both"/>
        <w:rPr>
          <w:b/>
          <w:lang w:val="vi-VN"/>
        </w:rPr>
      </w:pPr>
      <w:r>
        <w:rPr>
          <w:b/>
        </w:rPr>
        <w:t>III. T</w:t>
      </w:r>
      <w:r w:rsidR="00EE77E1" w:rsidRPr="005A771A">
        <w:rPr>
          <w:b/>
        </w:rPr>
        <w:t>rách nhiệm</w:t>
      </w:r>
      <w:r w:rsidRPr="009E64AD">
        <w:rPr>
          <w:b/>
          <w:lang w:val="vi-VN"/>
        </w:rPr>
        <w:t xml:space="preserve"> </w:t>
      </w:r>
      <w:r>
        <w:rPr>
          <w:b/>
        </w:rPr>
        <w:t>của cơ sở</w:t>
      </w:r>
      <w:r w:rsidR="00485CAD" w:rsidRPr="005A771A">
        <w:rPr>
          <w:b/>
          <w:lang w:val="vi-VN"/>
        </w:rPr>
        <w:t>:</w:t>
      </w:r>
    </w:p>
    <w:p w14:paraId="26366F7D" w14:textId="77777777" w:rsidR="009E64AD" w:rsidRPr="00170661" w:rsidRDefault="009E64AD" w:rsidP="009E64AD">
      <w:pPr>
        <w:spacing w:before="120"/>
        <w:ind w:firstLine="567"/>
        <w:jc w:val="both"/>
        <w:rPr>
          <w:i/>
        </w:rPr>
      </w:pPr>
      <w:r w:rsidRPr="00170661">
        <w:rPr>
          <w:i/>
        </w:rPr>
        <w:t>* Điều 25, Nghị định 96/2016, Các cơ sở kinh doanh ngành, nghề đầu tư kinh doanh có điều kiện</w:t>
      </w:r>
      <w:r>
        <w:rPr>
          <w:i/>
        </w:rPr>
        <w:t xml:space="preserve"> về ANTT</w:t>
      </w:r>
      <w:r w:rsidRPr="00170661">
        <w:rPr>
          <w:i/>
        </w:rPr>
        <w:t xml:space="preserve"> có trách nhiệm</w:t>
      </w:r>
      <w:r>
        <w:rPr>
          <w:i/>
        </w:rPr>
        <w:t xml:space="preserve"> sau</w:t>
      </w:r>
      <w:r w:rsidRPr="00170661">
        <w:rPr>
          <w:i/>
        </w:rPr>
        <w:t xml:space="preserve">: </w:t>
      </w:r>
    </w:p>
    <w:p w14:paraId="115FC4E3" w14:textId="77777777" w:rsidR="009E64AD" w:rsidRPr="00C416AD" w:rsidRDefault="009E64AD" w:rsidP="009E64AD">
      <w:pPr>
        <w:spacing w:before="120" w:after="120" w:line="340" w:lineRule="exact"/>
        <w:ind w:firstLine="567"/>
        <w:jc w:val="both"/>
      </w:pPr>
      <w:r w:rsidRPr="00BC2EBC">
        <w:rPr>
          <w:b/>
        </w:rPr>
        <w:t>1.</w:t>
      </w:r>
      <w:r w:rsidRPr="00C416AD">
        <w:t xml:space="preserve"> Người chịu trách nhiệm về an ninh, trật tự của cơ sở kinh doanh phải chịu trách nhiệm về việc đảm bảo các điều kiện về an ninh, trật tự; thực hiện đầy </w:t>
      </w:r>
      <w:r w:rsidRPr="00C416AD">
        <w:lastRenderedPageBreak/>
        <w:t>đủ các quy định về an ninh, trật tự trong Nghị định này và các quy định khác của pháp luật có liên quan.</w:t>
      </w:r>
    </w:p>
    <w:p w14:paraId="2210EDF7" w14:textId="77777777" w:rsidR="009E64AD" w:rsidRPr="00C416AD" w:rsidRDefault="009E64AD" w:rsidP="009E64AD">
      <w:pPr>
        <w:spacing w:before="120" w:after="120" w:line="340" w:lineRule="exact"/>
        <w:ind w:firstLine="567"/>
        <w:jc w:val="both"/>
      </w:pPr>
      <w:r w:rsidRPr="00BC2EBC">
        <w:rPr>
          <w:b/>
        </w:rPr>
        <w:t>2.</w:t>
      </w:r>
      <w:r w:rsidRPr="00C416AD">
        <w:t xml:space="preserve"> Trong thời hạn không quá 05 ngày kể từ ngày bắt đầu hoạt động kinh doanh, phải có văn bản thông báo kèm theo bản sao Giấy chứng nhận đủ điều kiện về an ninh, trật tự gửi cho Công an xã, phường, thị trấn nơi cơ sở hoạt động kinh doanh.</w:t>
      </w:r>
    </w:p>
    <w:p w14:paraId="7E85EABA" w14:textId="77777777" w:rsidR="009E64AD" w:rsidRPr="00C416AD" w:rsidRDefault="009E64AD" w:rsidP="009E64AD">
      <w:pPr>
        <w:spacing w:before="120" w:after="120" w:line="340" w:lineRule="exact"/>
        <w:ind w:firstLine="567"/>
        <w:jc w:val="both"/>
      </w:pPr>
      <w:r w:rsidRPr="00BC2EBC">
        <w:rPr>
          <w:b/>
        </w:rPr>
        <w:t>3.</w:t>
      </w:r>
      <w:r w:rsidRPr="00C416AD">
        <w:t xml:space="preserve"> Duy trì thường xuyên, liên tục các điều kiện về an ninh, trật tự quy định tại Nghị định này trong suốt quá trình hoạt động kinh doanh.</w:t>
      </w:r>
    </w:p>
    <w:p w14:paraId="728AE524" w14:textId="77777777" w:rsidR="009E64AD" w:rsidRPr="00C416AD" w:rsidRDefault="009E64AD" w:rsidP="009E64AD">
      <w:pPr>
        <w:spacing w:before="120" w:after="120" w:line="340" w:lineRule="exact"/>
        <w:ind w:firstLine="567"/>
        <w:jc w:val="both"/>
      </w:pPr>
      <w:r w:rsidRPr="00BC2EBC">
        <w:rPr>
          <w:b/>
        </w:rPr>
        <w:t>4.</w:t>
      </w:r>
      <w:r w:rsidRPr="00C416AD">
        <w:t xml:space="preserve"> Không sử dụng cơ sở kinh doanh để thực hiện các hoạt động trái quy định của pháp luật ảnh hưởng đến an ninh, trật tự, đạo đức, thuần phong, mỹ tục của dân tộc.</w:t>
      </w:r>
    </w:p>
    <w:p w14:paraId="558594C8" w14:textId="77777777" w:rsidR="009E64AD" w:rsidRPr="00C416AD" w:rsidRDefault="009E64AD" w:rsidP="009E64AD">
      <w:pPr>
        <w:spacing w:before="120" w:after="120" w:line="340" w:lineRule="exact"/>
        <w:ind w:firstLine="567"/>
        <w:jc w:val="both"/>
      </w:pPr>
      <w:r w:rsidRPr="00BC2EBC">
        <w:rPr>
          <w:b/>
        </w:rPr>
        <w:t>5.</w:t>
      </w:r>
      <w:r w:rsidRPr="00C416AD">
        <w:t xml:space="preserve"> Phát hiện và kịp thời thông báo cho cơ quan Công an về các biểu hiện nghi vấn hoặc vụ việc có liên quan đến an ninh, trật tự tại cơ sở kinh doanh.</w:t>
      </w:r>
    </w:p>
    <w:p w14:paraId="00A99C7E" w14:textId="77777777" w:rsidR="009E64AD" w:rsidRPr="00C416AD" w:rsidRDefault="009E64AD" w:rsidP="009E64AD">
      <w:pPr>
        <w:spacing w:before="120" w:after="120" w:line="340" w:lineRule="exact"/>
        <w:ind w:firstLine="567"/>
        <w:jc w:val="both"/>
      </w:pPr>
      <w:r w:rsidRPr="00BC2EBC">
        <w:rPr>
          <w:b/>
        </w:rPr>
        <w:t>6.</w:t>
      </w:r>
      <w:r w:rsidRPr="00C416AD">
        <w:t xml:space="preserve"> Trường hợp bị mất Giấy chứng nhận đủ điều kiện về an ninh, trật tự, trong thời hạn 03 ngày làm việc phải có văn bản thông báo cho cơ quan Công an có thẩm quyền.</w:t>
      </w:r>
    </w:p>
    <w:p w14:paraId="05E54D77" w14:textId="77777777" w:rsidR="009E64AD" w:rsidRPr="00C416AD" w:rsidRDefault="009E64AD" w:rsidP="009E64AD">
      <w:pPr>
        <w:spacing w:before="120" w:after="120" w:line="340" w:lineRule="exact"/>
        <w:ind w:firstLine="567"/>
        <w:jc w:val="both"/>
      </w:pPr>
      <w:r w:rsidRPr="00BC2EBC">
        <w:rPr>
          <w:b/>
        </w:rPr>
        <w:t>7.</w:t>
      </w:r>
      <w:r w:rsidRPr="00C416AD">
        <w:t xml:space="preserve"> Thực hiện chế độ báo cáo định kỳ hàng quý hoặc đột xuất về tình hình an ninh, trật tự theo hướng dẫn của Bộ Công an.</w:t>
      </w:r>
    </w:p>
    <w:p w14:paraId="48D990D8" w14:textId="77777777" w:rsidR="009E64AD" w:rsidRPr="00C416AD" w:rsidRDefault="009E64AD" w:rsidP="009E64AD">
      <w:pPr>
        <w:spacing w:before="120" w:after="120" w:line="340" w:lineRule="exact"/>
        <w:ind w:firstLine="567"/>
        <w:jc w:val="both"/>
      </w:pPr>
      <w:r w:rsidRPr="00BC2EBC">
        <w:rPr>
          <w:b/>
        </w:rPr>
        <w:t>8.</w:t>
      </w:r>
      <w:r w:rsidRPr="00C416AD">
        <w:t xml:space="preserve"> Chấp hành việc thanh tra, kiểm tra và xử lý vi phạm của cơ quan Công an và cơ quan quản lý nhà nước có thẩm quyền.</w:t>
      </w:r>
    </w:p>
    <w:p w14:paraId="5D967FCC" w14:textId="77777777" w:rsidR="009E64AD" w:rsidRPr="00C416AD" w:rsidRDefault="009E64AD" w:rsidP="009E64AD">
      <w:pPr>
        <w:spacing w:before="120" w:after="120" w:line="340" w:lineRule="exact"/>
        <w:ind w:firstLine="567"/>
        <w:jc w:val="both"/>
      </w:pPr>
      <w:r w:rsidRPr="00BC2EBC">
        <w:rPr>
          <w:b/>
        </w:rPr>
        <w:t>9.</w:t>
      </w:r>
      <w:r w:rsidRPr="00C416AD">
        <w:t xml:space="preserve"> Chỉ sử dụng nhân viên làm việc trong cơ sở kinh doanh từ đủ 18 tuổi trở lên; có đủ năng lực hành vi dân sự; không nghiện ma túy. Không sử dụng nhân viên là người đang trong thời gian bị điều tra, truy tố, xét xử; đang trong thời gian được tạm hoãn chấp hành hình phạt tù; người đang trong thời gian được tha tù trước thời hạn có điều kiện; người đang chấp hành hình phạt cải tạo không giam giữ.</w:t>
      </w:r>
    </w:p>
    <w:p w14:paraId="71B1A114" w14:textId="77777777" w:rsidR="009E64AD" w:rsidRPr="00C416AD" w:rsidRDefault="009E64AD" w:rsidP="009E64AD">
      <w:pPr>
        <w:spacing w:before="120" w:after="120" w:line="340" w:lineRule="exact"/>
        <w:ind w:firstLine="567"/>
        <w:jc w:val="both"/>
      </w:pPr>
      <w:r w:rsidRPr="00BC2EBC">
        <w:rPr>
          <w:b/>
        </w:rPr>
        <w:t>10.</w:t>
      </w:r>
      <w:r w:rsidRPr="00C416AD">
        <w:t xml:space="preserve"> Trong thời hạn không quá 20 ngày kể từ khi bắt đầu hoạt động, cơ sở kinh doanh có trách nhiệm cung cấp cho cơ quan Công an có thẩm quyền các tài liệu sau đây:</w:t>
      </w:r>
    </w:p>
    <w:p w14:paraId="467D72A7" w14:textId="77777777" w:rsidR="009E64AD" w:rsidRPr="00C416AD" w:rsidRDefault="009E64AD" w:rsidP="009E64AD">
      <w:pPr>
        <w:spacing w:before="120" w:after="120" w:line="340" w:lineRule="exact"/>
        <w:ind w:firstLine="567"/>
        <w:jc w:val="both"/>
      </w:pPr>
      <w:r w:rsidRPr="00C416AD">
        <w:t>a) Danh sách những người làm việc trong cơ sở kinh doanh;</w:t>
      </w:r>
    </w:p>
    <w:p w14:paraId="55A44A35" w14:textId="77777777" w:rsidR="009E64AD" w:rsidRPr="00C416AD" w:rsidRDefault="009E64AD" w:rsidP="009E64AD">
      <w:pPr>
        <w:spacing w:before="120" w:after="120" w:line="340" w:lineRule="exact"/>
        <w:ind w:firstLine="567"/>
        <w:jc w:val="both"/>
      </w:pPr>
      <w:r w:rsidRPr="00C416AD">
        <w:t>b) Bản khai lý lịch, Bản khai nhân sự của người chịu trách nhiệm về an ninh, trật tự của cơ sở kinh doanh, trừ người đứng tên trong Giấy chứng nhận đủ điều kiện về an ninh, trật tự;</w:t>
      </w:r>
    </w:p>
    <w:p w14:paraId="1ABFAF6B" w14:textId="77777777" w:rsidR="009E64AD" w:rsidRPr="00C416AD" w:rsidRDefault="009E64AD" w:rsidP="009E64AD">
      <w:pPr>
        <w:spacing w:before="120" w:after="120" w:line="340" w:lineRule="exact"/>
        <w:ind w:firstLine="567"/>
        <w:jc w:val="both"/>
      </w:pPr>
      <w:r w:rsidRPr="00C416AD">
        <w:t>c) Các tài liệu chứng minh cơ sở kinh doanh đảm bảo đủ các điều kiện đối với từng loại ngành, nghề quy định tại các Điều 8, 11 và Điều 12 Nghị định này;</w:t>
      </w:r>
    </w:p>
    <w:p w14:paraId="46B95F62" w14:textId="77777777" w:rsidR="009E64AD" w:rsidRPr="00C416AD" w:rsidRDefault="009E64AD" w:rsidP="009E64AD">
      <w:pPr>
        <w:spacing w:before="120" w:after="120" w:line="340" w:lineRule="exact"/>
        <w:ind w:firstLine="567"/>
        <w:jc w:val="both"/>
      </w:pPr>
      <w:r w:rsidRPr="00C416AD">
        <w:t>d) Thống kê phương tiện phục vụ cho công tác bảo vệ (nếu có);</w:t>
      </w:r>
    </w:p>
    <w:p w14:paraId="508CFF54" w14:textId="77777777" w:rsidR="009E64AD" w:rsidRPr="00C416AD" w:rsidRDefault="009E64AD" w:rsidP="009E64AD">
      <w:pPr>
        <w:spacing w:before="120" w:after="120" w:line="340" w:lineRule="exact"/>
        <w:ind w:firstLine="567"/>
        <w:jc w:val="both"/>
      </w:pPr>
      <w:r w:rsidRPr="00C416AD">
        <w:lastRenderedPageBreak/>
        <w:t>đ) Sơ đồ khu vực kinh doanh đối với các cơ sở kinh doanh vật liệu nổ công nghiệp; kinh doanh tiền chất thuốc nổ; kinh doanh ngành, nghề có sử dụng vật liệu nổ công nghiệp và tiền chất thuốc nổ; kinh doanh dịch vụ nổ mìn; kinh doanh công cụ hỗ trợ; kinh doanh súng bắn sơn; kinh doanh các loại pháo; kinh doanh casino; kinh doanh trò chơi điện tử có thưởng dành cho người nước ngoài; kinh doanh dịch vụ lưu trú; kinh doanh dịch vụ karaoke, vũ trường; kinh doanh dịch vụ xoa bóp; kinh doanh dịch vụ cầm đồ.</w:t>
      </w:r>
    </w:p>
    <w:p w14:paraId="4C2C135B" w14:textId="77777777" w:rsidR="009E64AD" w:rsidRPr="00C416AD" w:rsidRDefault="009E64AD" w:rsidP="009E64AD">
      <w:pPr>
        <w:spacing w:before="120" w:after="120" w:line="340" w:lineRule="exact"/>
        <w:ind w:firstLine="567"/>
        <w:jc w:val="both"/>
      </w:pPr>
      <w:r w:rsidRPr="00BC2EBC">
        <w:rPr>
          <w:b/>
        </w:rPr>
        <w:t>11.</w:t>
      </w:r>
      <w:r w:rsidRPr="00C416AD">
        <w:t xml:space="preserve"> Phải có văn bản đề nghị cơ quan Công an có thẩm quyền cấp lại hoặc cấp đổi Giấy chứng nhận đủ điều kiện về an ninh, trật tự do bị mất, hư hỏng, hết thời hạn sử dụng hoặc cần thay đổi nội dung thông tin ghi trong Giấy chứng nhận đủ điều kiện về an ninh, trật tự.</w:t>
      </w:r>
    </w:p>
    <w:p w14:paraId="51EF5BBB" w14:textId="77777777" w:rsidR="009E64AD" w:rsidRPr="00C416AD" w:rsidRDefault="009E64AD" w:rsidP="009E64AD">
      <w:pPr>
        <w:spacing w:before="120" w:after="120" w:line="340" w:lineRule="exact"/>
        <w:ind w:firstLine="567"/>
        <w:jc w:val="both"/>
      </w:pPr>
      <w:r w:rsidRPr="00BC2EBC">
        <w:rPr>
          <w:b/>
        </w:rPr>
        <w:t>12.</w:t>
      </w:r>
      <w:r w:rsidRPr="00C416AD">
        <w:t xml:space="preserve"> Tổ chức tập huấn về công tác đảm bảo an ninh, trật tự cho nhân viên bảo vệ và các nhân viên khác có liên quan trong cơ sở kinh doanh theo hướng dẫn của cơ quan Công an có thẩm quyền.</w:t>
      </w:r>
    </w:p>
    <w:p w14:paraId="669EEE52" w14:textId="77777777" w:rsidR="009E64AD" w:rsidRPr="00C416AD" w:rsidRDefault="009E64AD" w:rsidP="009E64AD">
      <w:pPr>
        <w:spacing w:before="120" w:after="120" w:line="340" w:lineRule="exact"/>
        <w:ind w:firstLine="567"/>
        <w:jc w:val="both"/>
      </w:pPr>
      <w:r w:rsidRPr="00BC2EBC">
        <w:rPr>
          <w:b/>
        </w:rPr>
        <w:t>13.</w:t>
      </w:r>
      <w:r w:rsidRPr="00C416AD">
        <w:t xml:space="preserve"> Nếu cơ sở kinh doanh tạm ngừng hoạt động thì trước 10 ngày kể từ ngày tạm ngừng hoạt động, cơ sở kinh doanh phải có văn bản thông báo cho cơ quan Công an có thẩm quyền và Công an xã, phường, thị trấn nơi cơ sở hoạt động kinh doanh biết, trong đó nêu rõ lý do và thời gian tạm ngừng hoạt động.</w:t>
      </w:r>
    </w:p>
    <w:p w14:paraId="7A29B460" w14:textId="77777777" w:rsidR="009E64AD" w:rsidRPr="00C416AD" w:rsidRDefault="009E64AD" w:rsidP="009E64AD">
      <w:pPr>
        <w:spacing w:before="120" w:after="120" w:line="340" w:lineRule="exact"/>
        <w:ind w:firstLine="567"/>
        <w:jc w:val="both"/>
      </w:pPr>
      <w:r w:rsidRPr="00BC2EBC">
        <w:rPr>
          <w:b/>
        </w:rPr>
        <w:t>14.</w:t>
      </w:r>
      <w:r w:rsidRPr="00C416AD">
        <w:t xml:space="preserve"> Đối với các cơ sở kinh doanh: Súng quân dụng cầm tay hạng nhỏ; vật liệu nổ công nghiệp; tiền chất thuốc nổ; ngành, nghề có sử dụng vật liệu nổ công nghiệp và tiền chất thuốc nổ; dịch vụ nổ mìn; công cụ hỗ trợ; súng bắn sơn khi ngừng hoạt động kinh doanh thì phải thống kê đầy đủ số súng quân dụng, vật liệu nổ công nghiệp, tiền chất thuốc nổ, công cụ hỗ trợ, súng bắn sơn còn tồn đọng (nếu có) và có văn bản thông báo cho cơ quan Công an hoặc cơ quan Quân sự từ cấp tỉnh trở lên nơi cơ sở hoạt động kinh doanh để xử lý theo quy định của pháp luật.</w:t>
      </w:r>
    </w:p>
    <w:p w14:paraId="2CF9B8FE" w14:textId="77777777" w:rsidR="009E64AD" w:rsidRPr="00C416AD" w:rsidRDefault="009E64AD" w:rsidP="009E64AD">
      <w:pPr>
        <w:spacing w:before="120" w:after="120" w:line="340" w:lineRule="exact"/>
        <w:ind w:firstLine="567"/>
        <w:jc w:val="both"/>
      </w:pPr>
      <w:r w:rsidRPr="00BC2EBC">
        <w:rPr>
          <w:b/>
        </w:rPr>
        <w:t>15.</w:t>
      </w:r>
      <w:r w:rsidRPr="00C416AD">
        <w:t xml:space="preserve"> Lập sổ quản lý hoạt động kinh doanh phù hợp với từng loại ngành, nghề theo mẫu thống nhất của Bộ Công An.</w:t>
      </w:r>
    </w:p>
    <w:p w14:paraId="033AB454" w14:textId="77777777" w:rsidR="009E64AD" w:rsidRPr="00C416AD" w:rsidRDefault="009E64AD" w:rsidP="009E64AD">
      <w:pPr>
        <w:spacing w:before="120" w:after="120" w:line="340" w:lineRule="exact"/>
        <w:ind w:firstLine="567"/>
        <w:jc w:val="both"/>
      </w:pPr>
      <w:r w:rsidRPr="00BC2EBC">
        <w:rPr>
          <w:b/>
        </w:rPr>
        <w:t>16.</w:t>
      </w:r>
      <w:r w:rsidRPr="00C416AD">
        <w:t xml:space="preserve"> Nộp phí thẩm định cấp Giấy chứng nhận đủ điều kiện về an ninh, trật tự, phí sát hạch cấp Chứng chỉ nghiệp vụ bảo vệ theo quy định của pháp luật.</w:t>
      </w:r>
    </w:p>
    <w:p w14:paraId="0C2CA1C6" w14:textId="27F50C57" w:rsidR="00614AF5" w:rsidRPr="008D310C" w:rsidRDefault="00614AF5" w:rsidP="00614AF5">
      <w:pPr>
        <w:spacing w:before="120"/>
        <w:ind w:firstLine="567"/>
        <w:jc w:val="both"/>
      </w:pPr>
      <w:r>
        <w:t>17</w:t>
      </w:r>
      <w:r w:rsidRPr="008D310C">
        <w:t>. Ban hành nội quy quy định về công tác đảm bảo an ninh, trật tự, phòng chống cháy, nổ, niêm yết tại nơi dễ thấy, dễ đọc của khu vực bảo quản, sử dụng vật liệu nổ công nghiệp.</w:t>
      </w:r>
    </w:p>
    <w:p w14:paraId="2746CE52" w14:textId="2FBD719D" w:rsidR="00614AF5" w:rsidRPr="008D310C" w:rsidRDefault="00614AF5" w:rsidP="00614AF5">
      <w:pPr>
        <w:spacing w:before="120"/>
        <w:ind w:firstLine="567"/>
        <w:jc w:val="both"/>
      </w:pPr>
      <w:r>
        <w:t>18</w:t>
      </w:r>
      <w:r w:rsidRPr="008D310C">
        <w:t>. Bố trí kho bảo quản vật liệu nổ công nghiệp, tiền chất thuốc nổ bảo đảm đúng tiêu chuẩn của cơ quan quản lý nhà nước chuyên ngành; không để vật liệu nổ, tiền chất thuốc nổ và các chất dễ cháy trong cùng một kho.</w:t>
      </w:r>
    </w:p>
    <w:p w14:paraId="6265EBC4" w14:textId="56EB72B8" w:rsidR="00614AF5" w:rsidRPr="008D310C" w:rsidRDefault="00614AF5" w:rsidP="00614AF5">
      <w:pPr>
        <w:spacing w:before="120"/>
        <w:ind w:firstLine="567"/>
        <w:jc w:val="both"/>
      </w:pPr>
      <w:r>
        <w:t>19</w:t>
      </w:r>
      <w:r w:rsidRPr="008D310C">
        <w:t xml:space="preserve">. Đối với các cơ sở kinh doanh có nhu cầu sử dụng vật liệu nổ công nghiệp nhưng không trực tiếp thực hiện mà thuê dịch vụ nổ mìn thì chỉ được </w:t>
      </w:r>
      <w:r w:rsidRPr="008D310C">
        <w:lastRenderedPageBreak/>
        <w:t>thuê các cơ sở kinh doanh dịch vụ nổ mìn đã được cấp Giấy chứng nhận đủ điều kiện về an ninh, trật tự, Giấy phép dịch vụ nổ mìn và không phải thực hiện quy định tại các khoản 1 và 2 Điều này.</w:t>
      </w:r>
    </w:p>
    <w:p w14:paraId="7B129F15" w14:textId="35626C84" w:rsidR="00614AF5" w:rsidRPr="008D310C" w:rsidRDefault="00614AF5" w:rsidP="00614AF5">
      <w:pPr>
        <w:spacing w:before="120"/>
        <w:ind w:firstLine="567"/>
        <w:jc w:val="both"/>
      </w:pPr>
      <w:r>
        <w:t>20</w:t>
      </w:r>
      <w:r w:rsidRPr="008D310C">
        <w:t>. Trong thời hạn 06 ngày trước khi thực hiện nổ mìn, cơ sở kinh doanh phải có văn bản thông báo cho Công an cấp huyện nơi có địa điểm hoạt động nổ mìn để phối hợp trong công tác đảm bảo an ninh, trật tự.</w:t>
      </w:r>
    </w:p>
    <w:p w14:paraId="146DE384" w14:textId="61C55EF6" w:rsidR="00614AF5" w:rsidRPr="008D310C" w:rsidRDefault="00614AF5" w:rsidP="00614AF5">
      <w:pPr>
        <w:spacing w:before="120"/>
        <w:ind w:firstLine="567"/>
        <w:jc w:val="both"/>
      </w:pPr>
      <w:r>
        <w:t>21</w:t>
      </w:r>
      <w:r w:rsidRPr="008D310C">
        <w:t>. Trường hợp không sử dụng hết vật liệu nổ công nghiệp thì phải nhập kho để quản lý chặt chẽ hoặc bán lại cho đơn vị đã cung cấp.</w:t>
      </w:r>
    </w:p>
    <w:p w14:paraId="56BDEE3B" w14:textId="358E5D29" w:rsidR="00614AF5" w:rsidRPr="008D310C" w:rsidRDefault="00614AF5" w:rsidP="00614AF5">
      <w:pPr>
        <w:spacing w:before="120"/>
        <w:ind w:firstLine="567"/>
        <w:jc w:val="both"/>
      </w:pPr>
      <w:r>
        <w:t>22</w:t>
      </w:r>
      <w:r w:rsidRPr="008D310C">
        <w:t>. Nghiêm cấm mua vật liệu nổ công nghiệp hoặc tiền chất thuốc nổ của tổ chức, cá nhân không được phép kinh doanh loại sản phẩm này.</w:t>
      </w:r>
    </w:p>
    <w:p w14:paraId="7E24BC00" w14:textId="77777777" w:rsidR="00485CAD" w:rsidRPr="00485CAD" w:rsidRDefault="00485CAD" w:rsidP="00485CAD">
      <w:pPr>
        <w:spacing w:before="120" w:after="120" w:line="340" w:lineRule="exact"/>
        <w:ind w:firstLine="680"/>
        <w:jc w:val="both"/>
        <w:rPr>
          <w:lang w:val="vi-VN"/>
        </w:rPr>
      </w:pPr>
    </w:p>
    <w:p w14:paraId="624D42C3" w14:textId="77777777" w:rsidR="00485CAD" w:rsidRPr="00485CAD" w:rsidRDefault="00485CAD" w:rsidP="00485CAD">
      <w:pPr>
        <w:jc w:val="center"/>
        <w:rPr>
          <w:b/>
          <w:lang w:val="vi-VN"/>
        </w:rPr>
      </w:pPr>
    </w:p>
    <w:sectPr w:rsidR="00485CAD" w:rsidRPr="00485CAD" w:rsidSect="00A960CA">
      <w:pgSz w:w="11906" w:h="16838"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85CAD"/>
    <w:rsid w:val="000235DC"/>
    <w:rsid w:val="0002517E"/>
    <w:rsid w:val="00035741"/>
    <w:rsid w:val="00066594"/>
    <w:rsid w:val="00067497"/>
    <w:rsid w:val="00095E09"/>
    <w:rsid w:val="001257B9"/>
    <w:rsid w:val="00134FB5"/>
    <w:rsid w:val="001507F2"/>
    <w:rsid w:val="00163BAF"/>
    <w:rsid w:val="0018390C"/>
    <w:rsid w:val="001F00E7"/>
    <w:rsid w:val="00216BA9"/>
    <w:rsid w:val="0026016B"/>
    <w:rsid w:val="002C7CC9"/>
    <w:rsid w:val="003746EA"/>
    <w:rsid w:val="003E631B"/>
    <w:rsid w:val="003E7EED"/>
    <w:rsid w:val="00447029"/>
    <w:rsid w:val="00447474"/>
    <w:rsid w:val="00472BA6"/>
    <w:rsid w:val="00485CAD"/>
    <w:rsid w:val="004B7AC3"/>
    <w:rsid w:val="0057053B"/>
    <w:rsid w:val="005A771A"/>
    <w:rsid w:val="005B6375"/>
    <w:rsid w:val="005C461F"/>
    <w:rsid w:val="00614AF5"/>
    <w:rsid w:val="00683694"/>
    <w:rsid w:val="006911CA"/>
    <w:rsid w:val="006A4BF3"/>
    <w:rsid w:val="006D6B63"/>
    <w:rsid w:val="00724D18"/>
    <w:rsid w:val="007509EB"/>
    <w:rsid w:val="0075472C"/>
    <w:rsid w:val="00777E6F"/>
    <w:rsid w:val="007F384D"/>
    <w:rsid w:val="009E64AD"/>
    <w:rsid w:val="00A61299"/>
    <w:rsid w:val="00A960CA"/>
    <w:rsid w:val="00AE5BB5"/>
    <w:rsid w:val="00AF69D4"/>
    <w:rsid w:val="00B63A07"/>
    <w:rsid w:val="00BA03B4"/>
    <w:rsid w:val="00BA2764"/>
    <w:rsid w:val="00BC0D04"/>
    <w:rsid w:val="00BC2EBC"/>
    <w:rsid w:val="00BE7456"/>
    <w:rsid w:val="00C8688E"/>
    <w:rsid w:val="00C97F33"/>
    <w:rsid w:val="00D17414"/>
    <w:rsid w:val="00D52754"/>
    <w:rsid w:val="00D70CB7"/>
    <w:rsid w:val="00DB36A9"/>
    <w:rsid w:val="00DB5531"/>
    <w:rsid w:val="00DE40B0"/>
    <w:rsid w:val="00EE77E1"/>
    <w:rsid w:val="00EF4F36"/>
    <w:rsid w:val="00F331EC"/>
    <w:rsid w:val="00FB2830"/>
    <w:rsid w:val="00FC61FF"/>
    <w:rsid w:val="00FD60D1"/>
    <w:rsid w:val="00FF7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1FC7"/>
  <w15:docId w15:val="{EE245CD9-B510-412A-BD2C-1CE4CDD2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2021-07-08T07:25:00Z</cp:lastPrinted>
  <dcterms:created xsi:type="dcterms:W3CDTF">2021-08-06T02:38:00Z</dcterms:created>
  <dcterms:modified xsi:type="dcterms:W3CDTF">2021-10-08T09:42:00Z</dcterms:modified>
</cp:coreProperties>
</file>